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4"/>
          <w:szCs w:val="24"/>
        </w:rPr>
      </w:pPr>
      <w:r w:rsidDel="00000000" w:rsidR="00000000" w:rsidRPr="00000000">
        <w:rPr>
          <w:b w:val="1"/>
          <w:sz w:val="24"/>
          <w:szCs w:val="24"/>
          <w:rtl w:val="0"/>
        </w:rPr>
        <w:t xml:space="preserve">Cidades em Movimento: Soluções integradas do Governo Federal para os Desafios Locais</w:t>
      </w:r>
      <w:r w:rsidDel="00000000" w:rsidR="00000000" w:rsidRPr="00000000">
        <w:rPr>
          <w:rtl w:val="0"/>
        </w:rPr>
      </w:r>
    </w:p>
    <w:p w:rsidR="00000000" w:rsidDel="00000000" w:rsidP="00000000" w:rsidRDefault="00000000" w:rsidRPr="00000000" w14:paraId="00000002">
      <w:pPr>
        <w:rPr>
          <w:i w:val="1"/>
          <w:sz w:val="24"/>
          <w:szCs w:val="24"/>
        </w:rPr>
      </w:pPr>
      <w:r w:rsidDel="00000000" w:rsidR="00000000" w:rsidRPr="00000000">
        <w:rPr>
          <w:i w:val="1"/>
          <w:sz w:val="24"/>
          <w:szCs w:val="24"/>
          <w:rtl w:val="0"/>
        </w:rPr>
        <w:t xml:space="preserve">Soluções para os desafios municipais no Conexidades 2025</w:t>
      </w:r>
    </w:p>
    <w:p w:rsidR="00000000" w:rsidDel="00000000" w:rsidP="00000000" w:rsidRDefault="00000000" w:rsidRPr="00000000" w14:paraId="00000003">
      <w:pPr>
        <w:rPr>
          <w:i w:val="1"/>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O painel “Cidades em Movimento: Soluções Integradas do Governo Federal para os Desafios Locais” reuniu grandes nomes da gestão pública e representantes de instituições financeiras para debater caminhos concretos para o fortalecimento dos municípios. Participaram Marcelo Barbieri, Edinho Silva, Denis Andia, Euler Matias, Cristiano Boaventura de Medeiros e Euler Antônio Luz Matias.</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Marcelo Barbieri, ex-prefeito de Araraquara e atual diretor de Inteligência Artificial e Inovação da AMPPESP, destacou que o municipalismo se fortalece com iniciativas como o Conexidades. Ele defendeu a criação de núcleos específicos para gestão de convênios, como o NAE implantado em sua gestão, que viabilizou R$350 milhões em recursos. Segundo Barbieri, a eficiência na gestão pública passa pela estruturação técnica e pela superação da burocracia.</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Ele também ressaltou que muitos municípios enfrentam dificuldades na execução de convênios e programas federais por falta de estrutura técnica adequada. Segundo ele, é um equívoco comum acreditar que equipes operacionais já sobrecarregadas conseguirão gerenciar projetos complexos de financiamento. Barbieri defendeu que os municípios que investem em núcleos especializados têm maior sucesso na captação e aplicação de recursos, tornando-se mais preparados para enfrentar os desafios do pacto federativo e ampliar sua capacidade de transformação local.</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Edinho Silva, ex-prefeito de Araraquara e ex-ministro da Secretaria de Comunicação Social da Presidência da República, reforçou a importância de um novo pacto federativo e da valorização do papel dos municípios. Ele defendeu a criação de um fundo nacional para custear o transporte público e a implementação da tarifa zero como política de inclusão. Edinho também destacou programas federais como o Pé de Meia e Minha Casa Minha Vida, que têm impacto direto na vida das populações mais vulneráveis.</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Enfatizou que o papel do gestor municipal é insubstituível na transformação da vida das pessoas. Relembrou sua trajetória como vereador, deputado e prefeito, destacando que foi na prefeitura onde mais se sentiu realizado, por estar diretamente ligado às mudanças concretas na realidade da população. Para ele, ser municipalista é uma vocação, e essa defesa deve acontecer independentemente do cargo ocupado. Edinho também mencionou sua atuação na construção da legislação que permitiu aos municípios securitizar a dívida ativa, uma ferramenta estratégica para ampliar a capacidade de investimento das prefeituras diante das limitações do pacto federativo.</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Além disso, o prefeito de Araraquara reforçou o compromisso do governo federal com a inclusão social e o enfrentamento das desigualdades. Destacou também o esforço para ampliar o acesso à saúde com o programa Mais Médicos, que conta com 27 mil profissionais em todo o país, e os R$6 bilhões destinados à redução das filas de cirurgias eletivas. Para Edinho, essas ações demonstram que o Brasil está no caminho para se tornar uma nação mais justa, humana e comprometida com o bem-estar coletivo.</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Denis Andia, secretário nacional de Mobilidade Urbana do Ministério das Cidades, apresentou os avanços da pasta em áreas como habitação, saneamento, desenvolvimento urbano e mobilidade. Ele destacou o programa Refrota e os investimentos em metrôs, BRTs e ônibus urbanos, além da parceria com o BNDES para planejamento estratégico em 21 regiões metropolitanas. Denis defendeu a criação de um marco legal para reorganizar o transporte público coletivo, que vem perdendo passageiros há décadas.</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Euler Antônio Luz Matias, Diretor de Governo do Banco do Brasil, reforçou o papel da instituição como parceira dos municípios. Com uma carteira de crédito de R$74,6 bilhões e atendimento exclusivo a todas as prefeituras paulistas, o BB oferece soluções como o SPID, plataforma que integra serviços de mobilidade urbana, consultorias em eficiência energética e gestão de resíduos.</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O diretor destacou que o BB se especializou no atendimento aos entes públicos, com soluções aplicáveis em qualquer eixo de capital. Ele destacou que 44 milhões de pessoas foram beneficiadas em 2024 por meio das ações do banco, e que os municípios têm acesso a linhas de financiamento competitivas, assim como consultoria especializada para projetos de impacto social.</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Reforçou aqui o compromisso da instituição, destacando que cada município conta com um gerente de relacionamento exclusivo para facilitar o acesso às soluções oferecidas pelo banco. Euler garante que o banco está preparado para construir, junto aos prefeitos, mandatos bem-sucedidos, oferecendo suporte técnico, linhas de crédito competitivas e ferramentas digitais.</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Cristiano Boaventura de Medeiros, diretor de Serviços de Governo da Caixa Econômica Federal, apresentou a atuação da Caixa como principal parceira do Ministério das Cidades no PAC. Com 70 superintendências de governo e 72 gerências técnicas, a Caixa oferece assistência técnica gratuita e capacitação por meio da Escola Caixa do Poder Público. Ele também destacou as linhas de crédito com recursos do FGTS, com taxas diferenciadas e foco em habitação, infraestrutura e desenvolvimento urbano.</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Medeiros afirma que a Caixa vai além de oferecer soluções financeiras: atua como parceira estratégica dos municípios em todas as etapas dos projetos. Ele reforçou que o banco disponibiliza assessoramento técnico, capacitação e suporte na estruturação de políticas públicas, conectando recursos, conhecimento e oportunidades. Cristiano enfatizou que a Caixa está comprometida com o desenvolvimento sustentável das cidades brasileiras, promovendo eficiência, segurança e impacto social por meio de uma atuação integrada com os gestores municipais.</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O painel foi mediado por Sebastião Misiara, presidente da UVESP, que elogiou a postura equilibrada de Edinho Silva e reforçou que os municípios devem assumir protagonismo e pressionar por avanços. “Conexidades não é apenas um nome, é a conexão de soluções reais para os desafios locais”, afirmou.</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 Serviço  </w:t>
      </w:r>
    </w:p>
    <w:p w:rsidR="00000000" w:rsidDel="00000000" w:rsidP="00000000" w:rsidRDefault="00000000" w:rsidRPr="00000000" w14:paraId="00000020">
      <w:pPr>
        <w:rPr>
          <w:sz w:val="24"/>
          <w:szCs w:val="24"/>
        </w:rPr>
      </w:pPr>
      <w:r w:rsidDel="00000000" w:rsidR="00000000" w:rsidRPr="00000000">
        <w:rPr>
          <w:sz w:val="24"/>
          <w:szCs w:val="24"/>
          <w:rtl w:val="0"/>
        </w:rPr>
        <w:t xml:space="preserve">8º Conexidades – Encontro Nacional de Parcerias Públicas e Privadas  </w:t>
      </w:r>
    </w:p>
    <w:p w:rsidR="00000000" w:rsidDel="00000000" w:rsidP="00000000" w:rsidRDefault="00000000" w:rsidRPr="00000000" w14:paraId="00000021">
      <w:pPr>
        <w:rPr>
          <w:sz w:val="24"/>
          <w:szCs w:val="24"/>
        </w:rPr>
      </w:pPr>
      <w:r w:rsidDel="00000000" w:rsidR="00000000" w:rsidRPr="00000000">
        <w:rPr>
          <w:sz w:val="24"/>
          <w:szCs w:val="24"/>
          <w:rtl w:val="0"/>
        </w:rPr>
        <w:t xml:space="preserve">📅 4 a 8 de agosto de 2025  </w:t>
      </w:r>
    </w:p>
    <w:p w:rsidR="00000000" w:rsidDel="00000000" w:rsidP="00000000" w:rsidRDefault="00000000" w:rsidRPr="00000000" w14:paraId="00000022">
      <w:pPr>
        <w:rPr>
          <w:sz w:val="24"/>
          <w:szCs w:val="24"/>
        </w:rPr>
      </w:pPr>
      <w:r w:rsidDel="00000000" w:rsidR="00000000" w:rsidRPr="00000000">
        <w:rPr>
          <w:sz w:val="24"/>
          <w:szCs w:val="24"/>
          <w:rtl w:val="0"/>
        </w:rPr>
        <w:t xml:space="preserve">📍 Centro de Eventos de Holambra (SP)  </w:t>
      </w:r>
    </w:p>
    <w:p w:rsidR="00000000" w:rsidDel="00000000" w:rsidP="00000000" w:rsidRDefault="00000000" w:rsidRPr="00000000" w14:paraId="00000023">
      <w:pPr>
        <w:rPr>
          <w:sz w:val="24"/>
          <w:szCs w:val="24"/>
        </w:rPr>
      </w:pPr>
      <w:r w:rsidDel="00000000" w:rsidR="00000000" w:rsidRPr="00000000">
        <w:rPr>
          <w:sz w:val="24"/>
          <w:szCs w:val="24"/>
          <w:rtl w:val="0"/>
        </w:rPr>
        <w:t xml:space="preserve">🔗 Informações e inscrições</w:t>
      </w:r>
      <w:r w:rsidDel="00000000" w:rsidR="00000000" w:rsidRPr="00000000">
        <w:rPr>
          <w:rtl w:val="0"/>
        </w:rPr>
      </w:r>
    </w:p>
    <w:sectPr>
      <w:headerReference r:id="rId6" w:type="default"/>
      <w:footerReference r:id="rId7" w:type="default"/>
      <w:pgSz w:h="16834" w:w="11909" w:orient="portrait"/>
      <w:pgMar w:bottom="1440" w:top="1440" w:left="1440" w:right="1440" w:header="72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center"/>
      <w:rPr>
        <w:i w:val="1"/>
        <w:sz w:val="20"/>
        <w:szCs w:val="20"/>
      </w:rPr>
    </w:pPr>
    <w:r w:rsidDel="00000000" w:rsidR="00000000" w:rsidRPr="00000000">
      <w:rPr>
        <w:b w:val="1"/>
        <w:sz w:val="20"/>
        <w:szCs w:val="20"/>
        <w:rtl w:val="0"/>
      </w:rPr>
      <w:t xml:space="preserve">Informações para a imprensa:</w:t>
      <w:br w:type="textWrapping"/>
      <w:t xml:space="preserve">Assimptur Assessoria de Imprensa</w:t>
      <w:br w:type="textWrapping"/>
    </w:r>
    <w:r w:rsidDel="00000000" w:rsidR="00000000" w:rsidRPr="00000000">
      <w:rPr>
        <w:i w:val="1"/>
        <w:sz w:val="20"/>
        <w:szCs w:val="20"/>
        <w:rtl w:val="0"/>
      </w:rPr>
      <w:t xml:space="preserve">Cláudio Oliva - </w:t>
    </w:r>
    <w:hyperlink r:id="rId1">
      <w:r w:rsidDel="00000000" w:rsidR="00000000" w:rsidRPr="00000000">
        <w:rPr>
          <w:i w:val="1"/>
          <w:color w:val="1155cc"/>
          <w:sz w:val="20"/>
          <w:szCs w:val="20"/>
          <w:u w:val="single"/>
          <w:rtl w:val="0"/>
        </w:rPr>
        <w:t xml:space="preserve">claudio@assimptur.com.br</w:t>
      </w:r>
    </w:hyperlink>
    <w:r w:rsidDel="00000000" w:rsidR="00000000" w:rsidRPr="00000000">
      <w:rPr>
        <w:i w:val="1"/>
        <w:sz w:val="20"/>
        <w:szCs w:val="20"/>
        <w:rtl w:val="0"/>
      </w:rPr>
      <w:br w:type="textWrapping"/>
      <w:t xml:space="preserve">Eliria Buso - </w:t>
    </w:r>
    <w:hyperlink r:id="rId2">
      <w:r w:rsidDel="00000000" w:rsidR="00000000" w:rsidRPr="00000000">
        <w:rPr>
          <w:i w:val="1"/>
          <w:color w:val="1155cc"/>
          <w:sz w:val="20"/>
          <w:szCs w:val="20"/>
          <w:u w:val="single"/>
          <w:rtl w:val="0"/>
        </w:rPr>
        <w:t xml:space="preserve">imprensa@assimptur.com.br</w:t>
      </w:r>
    </w:hyperlink>
    <w:r w:rsidDel="00000000" w:rsidR="00000000" w:rsidRPr="00000000">
      <w:rPr>
        <w:i w:val="1"/>
        <w:sz w:val="20"/>
        <w:szCs w:val="20"/>
        <w:rtl w:val="0"/>
      </w:rPr>
      <w:br w:type="textWrapping"/>
      <w:t xml:space="preserve">Cláudia Costa - </w:t>
    </w:r>
    <w:hyperlink r:id="rId3">
      <w:r w:rsidDel="00000000" w:rsidR="00000000" w:rsidRPr="00000000">
        <w:rPr>
          <w:i w:val="1"/>
          <w:color w:val="1155cc"/>
          <w:sz w:val="20"/>
          <w:szCs w:val="20"/>
          <w:u w:val="single"/>
          <w:rtl w:val="0"/>
        </w:rPr>
        <w:t xml:space="preserve">jornalismo@assimptur.com.br</w:t>
      </w:r>
    </w:hyperlink>
    <w:r w:rsidDel="00000000" w:rsidR="00000000" w:rsidRPr="00000000">
      <w:rPr>
        <w:i w:val="1"/>
        <w:sz w:val="20"/>
        <w:szCs w:val="20"/>
        <w:rtl w:val="0"/>
      </w:rPr>
      <w:t xml:space="preserve"> </w:t>
      <w:br w:type="textWrapping"/>
      <w:t xml:space="preserve">(11)4329-6529 </w:t>
    </w:r>
    <w:r w:rsidDel="00000000" w:rsidR="00000000" w:rsidRPr="00000000">
      <w:rPr>
        <w:i w:val="1"/>
        <w:color w:val="001d35"/>
        <w:sz w:val="27"/>
        <w:szCs w:val="27"/>
        <w:highlight w:val="white"/>
        <w:rtl w:val="0"/>
      </w:rPr>
      <w:t xml:space="preserve">| </w:t>
    </w:r>
    <w:r w:rsidDel="00000000" w:rsidR="00000000" w:rsidRPr="00000000">
      <w:rPr>
        <w:i w:val="1"/>
        <w:sz w:val="20"/>
        <w:szCs w:val="20"/>
        <w:highlight w:val="white"/>
        <w:rtl w:val="0"/>
      </w:rPr>
      <w:t xml:space="preserve">(11)99641-5703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center"/>
      <w:rPr/>
    </w:pPr>
    <w:r w:rsidDel="00000000" w:rsidR="00000000" w:rsidRPr="00000000">
      <w:rPr/>
      <w:drawing>
        <wp:inline distB="114300" distT="114300" distL="114300" distR="114300">
          <wp:extent cx="1982625" cy="891213"/>
          <wp:effectExtent b="0" l="0" r="0" t="0"/>
          <wp:docPr id="1" name="image1.jpg"/>
          <a:graphic>
            <a:graphicData uri="http://schemas.openxmlformats.org/drawingml/2006/picture">
              <pic:pic>
                <pic:nvPicPr>
                  <pic:cNvPr id="0" name="image1.jpg"/>
                  <pic:cNvPicPr preferRelativeResize="0"/>
                </pic:nvPicPr>
                <pic:blipFill>
                  <a:blip r:embed="rId1">
                    <a:alphaModFix amt="36000"/>
                  </a:blip>
                  <a:srcRect b="0" l="0" r="0" t="0"/>
                  <a:stretch>
                    <a:fillRect/>
                  </a:stretch>
                </pic:blipFill>
                <pic:spPr>
                  <a:xfrm>
                    <a:off x="0" y="0"/>
                    <a:ext cx="1982625" cy="891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o@assimptur.com.br" TargetMode="External"/><Relationship Id="rId2" Type="http://schemas.openxmlformats.org/officeDocument/2006/relationships/hyperlink" Target="mailto:imprensa@assimptur.com.br" TargetMode="External"/><Relationship Id="rId3" Type="http://schemas.openxmlformats.org/officeDocument/2006/relationships/hyperlink" Target="mailto:jornalism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