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Parcerias, Sustentabilidade e Crescimento: o novo ciclo de transformação no Estado de São Paulo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Parcerias inovadoras e políticas públicas com impacto mensurável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 “Parcerias, Sustentabilidade e Crescimento: o novo ciclo da transformação no Estado de São Paulo” foi um dos grandes destaques da 8ª edição do Conexidades, evento que reúne lideranças públicas e privadas para debater o futuro dos municípios. Realizado em Holambra, cidade anfitriã que celebra o ex-prefeito Fernando Godoy como coordenador do painel, o encontro reforçou o papel das parcerias intermunicipais e estaduais como motor de desenvolvimento sustentável.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Fernando Godoy, atual presidente da Federação dos Consórcios Administrativos e Autárquicos do Estado de São Paulo (FECAASP), celebrou a realização do evento em sua cidade. Ele destacou a importância da cooperação entre municípios, especialmente na área da saúde, com a criação de consórcios que envolvem cidades como Jundiaí, Piracicaba e São Carlos. A FECAASP atua para modernizar a legislação dos consórcios, facilitando ações rápidas e eficazes, com respaldo técnico e jurídico para os gestores municipais.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Ele, que tem uma trajetória marcada pelo compromisso com a gestão pública eficiente e colaborativa, foi secretário municipal de Saúde, onde liderou a criação do Consórcio de Saúde Regional, ampliando o acesso à saúde com o apoio de grandes cidades como São Carlos e Piracicaba. Agora atua para fortalecer os consórcios intermunicipais, promovendo mudanças legislativas que garantam mais autonomia e agilidade aos prefeitos, sempre com foco na transparência e na responsabilidade fiscal - marca de sua gestão, que encerrou com todas as contas aprovadas.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Secretário de Desenvolvimento Urbano e Habitação, Marcelo Cardinale Branco, apresentou os avanços do Estado em infraestrutura e habitação. Com mais de 63 mil unidades habitacionais entregues e outras 108 mil em produção, o governo estadual investiu R$6,4 bilhões em dois anos e meio - valor equivalente ao que foi aplicado em oito anos pelas gestões anteriores. Programas como Vida Longa, Viver Melhor e Bairro Paulista mostram como as parcerias com os municípios estão transformando núcleos urbanos com foco em resiliência climática e inclusão social.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programa Cidade Legal já regularizou mais de 109 mil títulos fundiários em 560 municípios conveniados. Iniciativas como o Preço Social incentivam a construção de empreendimentos habitacionais em terrenos indicados pela municipalidade, com subsídios estaduais para famílias de baixa renda. Atualmente, há 1.378 unidades em obras, 5 empreendimentos com convênios firmados e 41 em fase de planejamento, totalizando cerca de 15 mil novas moradias em todo o Estado.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Marcelo tem se destacado pela condução técnica e estratégica da Secretaria de Desenvolvimento Urbano e Habitação do Estado de São Paulo. Com mais de três décadas de experiência na gestão pública, ele lidera uma transformação profunda na política habitacional, integrando urbanismo, regularização fundiária e sustentabilidade. Sob sua gestão, diversos programas ganharam escala e impacto, com foco na inclusão social e na melhoria da qualidade de vida das famílias paulistas.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Rafael Benini, Secretário de Parcerias e Investimentos, apresentou os projetos estratégicos do Estado em mobilidade, educação e meio ambiente. Entre os destaques estão a expansão das linhas de trem e metrô, como a Linha 4 até Taboão da Serra e a Linha 14 ligando o ABC à Zona Leste. Também estão em estudo os trens para Sorocaba e Santos, além da construção de 33 novas escolas no interior e a revitalização do centro de São Paulo com o novo Centro Administrativo nos Campos Elíseos.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área ambiental, o programa UNIVERSALIZA da Sabesp busca ampliar o acesso à água e saneamento. O Estado também apoia consórcios intermunicipais para a destinação final de resíduos sólidos, com R$340 milhões já contratados e mais R$160 milhões previstos até o fim do ano. A meta é oferecer soluções sustentáveis e eficientes para os municípios paulistas.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Rafael tem uma visão voltada para a modernização da infraestrutura e a ampliação da presença do setor privado em projetos estratégicos. Sua sólida experiência em concessões e estruturação de investimentos tem impulsionado iniciativas que vão desde a mobilidade urbana até a gestão ambiental, sempre com foco na eficiência e na entrega de resultados para a população. Sua atuação tem sido decisiva para viabilizar obras de grande porte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vice-prefeito de São José dos Campos, Coronel Wilker dos Santos Lopes, apresentou os avanços da cidade rumo à neutralidade de carbono. Reconhecida pela ABNT como cidade carbono neutro nos últimos três anos, São José investe em tecnologia e inovação com programas como Arboriza São José, que já registrou 83 mil árvores com QR Code, e o Observa, sistema de monitoramento por satélite para uso do solo.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mobilidade urbana também é destaque com a Linha Verde, que conecta Jacareí e Caçapava com ônibus 100% elétricos. A cidade conta com mais de 200 km de ciclovias e 600 bicicletas compartilhadas em 53 estações. Toda a frota municipal é elétrica, e a energia verde é garantida por uma usina de biogás e outra de energia fotovoltaica.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Reconhecido por sua liderança em projetos de tecnologia urbana, ele tem sido peça-chave na transformação da cidade em um polo de referência nacional em políticas ambientais e mobilidade limpa. Seu trabalho fortalece a integração entre poder público, setor privado e academia, posicionando São José dos Campos como modelo de cidade inteligente e carbono neutro. “Bom mesmo é viver em São José”, concluiu o vice-prefeito.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Sebastião Misiara, presidente da UVESP, reforçou que o crescimento sustentável depende da união entre poder público e iniciativa privada. Segundo ele, os municípios enfrentam limitações orçamentárias e precisam de apoio técnico e financeiro para atender às demandas da população. “Nunca se trabalhou tanto em favor dos invisíveis como agora”, afirmou.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Serviço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 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📅 Data: 4 a 8 de agosto de 2025 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Local: Centro de Eventos de Holambra (SP) 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🔗 Informações e inscrições: conexidades.com.br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