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8º Conexidades Aborda Desafios Climáticos e Soluções Urbanas</w:t>
        <w:br w:type="textWrapping"/>
      </w:r>
    </w:p>
    <w:p w:rsidR="00000000" w:rsidDel="00000000" w:rsidP="00000000" w:rsidRDefault="00000000" w:rsidRPr="00000000" w14:paraId="00000002">
      <w:pPr>
        <w:jc w:val="both"/>
        <w:rPr>
          <w:sz w:val="24"/>
          <w:szCs w:val="24"/>
          <w:highlight w:val="yellow"/>
        </w:rPr>
      </w:pPr>
      <w:r w:rsidDel="00000000" w:rsidR="00000000" w:rsidRPr="00000000">
        <w:rPr>
          <w:sz w:val="24"/>
          <w:szCs w:val="24"/>
          <w:rtl w:val="0"/>
        </w:rPr>
        <w:t xml:space="preserve">O segundo painel na manhã deste dia 5 foi “Mudanças Climáticas”, que aproveitou o gancho da COP30, a ser realizada em novembro em Belém e teve como convidados José Renato Nalini, Secretário Executivo de Mudanças Climáticas da cidade de São Paulo; Núbia Lentz, CEO da ESG Insights &amp; Solutions, Rosa Ramos, Advogada, Conselheira Secional e Presidente da Comissão do Clima da OAB-SP, Presidente do Instituto MAMA - Mulheres Amigas do Meio Ambiente e Coronel Vareda.</w:t>
      </w: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Abrindo o programa, José Renato Nalini destacou que ninguém prestou atenção no que os especialistas vêm falando há décadas. “O mundo está percebendo que ele sofre as consequências dos maus tratos infligidos à natureza. Faz séculos que nós maltratamos a natureza, saqueamos a natureza como se ela fosse um supermercado gratuito do qual extraímos tudo e não devolvemos nada. E agora a cobrança chegou”.</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O Secretário Executivo de Mudanças Climáticas da cidade de São Paulo citou exemplos de casos de tragédias climáticas que estão acontecendo no mundo,e em especial no Brasil, como no Rio Grande do Sul, em São Sebastião e com as próprias enchentes que atingem São Paulo anualmente.”Precisamos, todos os municípios, pensar e fazer alguma coisa para o enfrentamento destes impactos. Precisamos pensar em adaptação da cidade e em resiliência”, explicou.</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Na sequência, apresentou o case recente da capital paulista, onde a gestão municipal está atuando com um Plano de Ação Climática inédito que pretende, entre outras coisas, reduzir 50% das emissões de gases de efeito estufa na capital paulista até 2030. Além disso, a ideia é acompanhar os processos de transformação que estão sendo feitos, sejam nas empresas, sejam no mercado e aplicá-los na medida do possível. “É muito importante que os municípios, de acordo com suas condições e limitações, se inspirem nos exemplos das grandes cidades”, ressaltou Nalini.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b w:val="1"/>
          <w:sz w:val="24"/>
          <w:szCs w:val="24"/>
        </w:rPr>
      </w:pPr>
      <w:r w:rsidDel="00000000" w:rsidR="00000000" w:rsidRPr="00000000">
        <w:rPr>
          <w:b w:val="1"/>
          <w:sz w:val="24"/>
          <w:szCs w:val="24"/>
          <w:rtl w:val="0"/>
        </w:rPr>
        <w:t xml:space="preserve">Revolução verde</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Para José Renato Nalini, o plantio de árvores ainda é a melhor tecnologia para reduzir o calor. Na cidade de São Paulo, segundo dados apresentados, de 2021 a 2024, foram plantadas 235 mil árvores. E, neste ano, em razão da COP30, devem ser plantadas mais de 120 mil. Outra ação relevante neste sentido é a implementação da primeira floresta municipal, com 400 hectares, às margens da Represa Billings.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Na sequência, Rosa Ramos também reforçou a questão do fomento às áreas verdes. A painelista apresentou a parceria institucional da OAB São Paulo com entidades públicas e privadas para implementação do Projeto Plantio, iniciativa voltada à ampliação de áreas verdes e à conscientização ambiental na capital paulista. “O plantio de árvores talvez seja a salvação para o problema das mudanças climáticas”, salientou.</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Mencionou também outros projetos que já vêm sendo desenvolvidos pela organização, como a criação de um fórum permanente de mudanças climáticas, para unir todas as entidades da sociedade civil e pessoas que pudessem contribuir com ideias para essa causa. Para Rosa, há na OAB uma preocupação ainda com o letramento cultural, para levar esse tema para todos os níveis, para as escolas e para as crianças.</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“Com este trabalho, nós podemos demonstrar para todas as outras instituições de classe do Brasil que é possível, sim, cada um fazer a sua parte”, acrescentou a advogada.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Encerrando o programa, Núbia deixou o bate-papo dinâmico ao fazer perguntas aos seus colegas </w:t>
      </w:r>
      <w:r w:rsidDel="00000000" w:rsidR="00000000" w:rsidRPr="00000000">
        <w:rPr>
          <w:sz w:val="24"/>
          <w:szCs w:val="24"/>
          <w:rtl w:val="0"/>
        </w:rPr>
        <w:t xml:space="preserve">painelistas</w:t>
      </w:r>
      <w:r w:rsidDel="00000000" w:rsidR="00000000" w:rsidRPr="00000000">
        <w:rPr>
          <w:sz w:val="24"/>
          <w:szCs w:val="24"/>
          <w:rtl w:val="0"/>
        </w:rPr>
        <w:t xml:space="preserve">. Após abrir sua fala salientando que a crise climática é o momento em que essas mudanças se tornam ameaças à vida, a CEO da ESG Insights &amp; Solutions questionou Nalini e Rosa sobre como está acontecendo esse enfrentamento às mudanças climáticas em suas instituições.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Segundo Nalini, São Paulo colocou as emergências climáticas dentro de seu plano de metas e hoje é o primeiro município a ter um orçamento climático. Já de acordo com Rosa, a gestão atual da OAB tem investido, além das ações já supracitadas, com a instalação das usinas fotovoltaicas, visando se tornar autossuficiente em energia e </w:t>
      </w:r>
      <w:r w:rsidDel="00000000" w:rsidR="00000000" w:rsidRPr="00000000">
        <w:rPr>
          <w:sz w:val="24"/>
          <w:szCs w:val="24"/>
          <w:rtl w:val="0"/>
        </w:rPr>
        <w:t xml:space="preserve">rentável</w:t>
      </w:r>
      <w:r w:rsidDel="00000000" w:rsidR="00000000" w:rsidRPr="00000000">
        <w:rPr>
          <w:sz w:val="24"/>
          <w:szCs w:val="24"/>
          <w:rtl w:val="0"/>
        </w:rPr>
        <w:t xml:space="preserve">.</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Para finalizar, Núbia Lentz completa: “a emergência climática exige mais do que planejamento. Ela exige priorização, coragem e capacidade de execução”.</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Serviço</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8º Conexidades</w:t>
      </w:r>
    </w:p>
    <w:p w:rsidR="00000000" w:rsidDel="00000000" w:rsidP="00000000" w:rsidRDefault="00000000" w:rsidRPr="00000000" w14:paraId="0000001D">
      <w:pPr>
        <w:rPr>
          <w:sz w:val="24"/>
          <w:szCs w:val="24"/>
        </w:rPr>
      </w:pPr>
      <w:r w:rsidDel="00000000" w:rsidR="00000000" w:rsidRPr="00000000">
        <w:rPr>
          <w:sz w:val="24"/>
          <w:szCs w:val="24"/>
          <w:rtl w:val="0"/>
        </w:rPr>
        <w:t xml:space="preserve">Data: Até 8 de agosto de 2025</w:t>
      </w:r>
    </w:p>
    <w:p w:rsidR="00000000" w:rsidDel="00000000" w:rsidP="00000000" w:rsidRDefault="00000000" w:rsidRPr="00000000" w14:paraId="0000001E">
      <w:pPr>
        <w:rPr>
          <w:sz w:val="24"/>
          <w:szCs w:val="24"/>
        </w:rPr>
      </w:pPr>
      <w:r w:rsidDel="00000000" w:rsidR="00000000" w:rsidRPr="00000000">
        <w:rPr>
          <w:sz w:val="24"/>
          <w:szCs w:val="24"/>
          <w:rtl w:val="0"/>
        </w:rPr>
        <w:t xml:space="preserve">Local: Centro de Eventos de Holambra (SP)</w:t>
      </w:r>
    </w:p>
    <w:p w:rsidR="00000000" w:rsidDel="00000000" w:rsidP="00000000" w:rsidRDefault="00000000" w:rsidRPr="00000000" w14:paraId="0000001F">
      <w:pPr>
        <w:rPr>
          <w:sz w:val="24"/>
          <w:szCs w:val="24"/>
        </w:rPr>
      </w:pPr>
      <w:r w:rsidDel="00000000" w:rsidR="00000000" w:rsidRPr="00000000">
        <w:rPr>
          <w:sz w:val="24"/>
          <w:szCs w:val="24"/>
          <w:rtl w:val="0"/>
        </w:rPr>
        <w:t xml:space="preserve">Informações e inscrições: </w:t>
      </w:r>
      <w:hyperlink r:id="rId6">
        <w:r w:rsidDel="00000000" w:rsidR="00000000" w:rsidRPr="00000000">
          <w:rPr>
            <w:color w:val="1155cc"/>
            <w:sz w:val="24"/>
            <w:szCs w:val="24"/>
            <w:u w:val="single"/>
            <w:rtl w:val="0"/>
          </w:rPr>
          <w:t xml:space="preserve">conexidades.com.br</w:t>
        </w:r>
      </w:hyperlink>
      <w:r w:rsidDel="00000000" w:rsidR="00000000" w:rsidRPr="00000000">
        <w:rPr>
          <w:sz w:val="24"/>
          <w:szCs w:val="24"/>
          <w:rtl w:val="0"/>
        </w:rPr>
        <w:t xml:space="preserve"> </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spacing w:after="240" w:before="240" w:lineRule="auto"/>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exidades.com.b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