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Participantes do Conexidades esclarecem dúvidas sobre emendas impositivas</w:t>
        <w:br w:type="textWrapping"/>
      </w:r>
    </w:p>
    <w:p w:rsidR="00000000" w:rsidDel="00000000" w:rsidP="00000000" w:rsidRDefault="00000000" w:rsidRPr="00000000" w14:paraId="00000002">
      <w:pPr>
        <w:spacing w:after="240" w:before="240" w:lineRule="auto"/>
        <w:jc w:val="both"/>
        <w:rPr>
          <w:b w:val="1"/>
          <w:sz w:val="24"/>
          <w:szCs w:val="24"/>
        </w:rPr>
      </w:pPr>
      <w:r w:rsidDel="00000000" w:rsidR="00000000" w:rsidRPr="00000000">
        <w:rPr>
          <w:sz w:val="24"/>
          <w:szCs w:val="24"/>
          <w:rtl w:val="0"/>
        </w:rPr>
        <w:t xml:space="preserve">O primeiro painel de quarta feira no Conexidades trouxe o tema “Legislativo Municipal Que Transforma: Emendas Como Ferramenta de Gestão”, e contou com Gilson Conzatti, Presidente da União dos Vereadores do Brasil (UVB); Michele Achcar Colla de Oliveira, Advogada especialista em Direito Administrativo e Legislativo; Dayane Fanti, Procuradora Legislativa da Câmara de Américo Brasiliense (SP), Mestre em Direito Penal e 1º Vice Presidente da Associação Nacional dos Procuradores Legislativos Municipais (APROLEGIS); Willians Kester, Advogado Especializado em Direito Administrativo, Municipal, Eleitoral e Diretor Jurídico da União dos Vereadores do Estado de São Paulo (UVESP); Márcio Pavan, Prefeito de Estiva Gerbi (SP) e Advogado Especialista em Direito Eleitoral, Gestão Pública; </w:t>
      </w:r>
      <w:r w:rsidDel="00000000" w:rsidR="00000000" w:rsidRPr="00000000">
        <w:rPr>
          <w:sz w:val="24"/>
          <w:szCs w:val="24"/>
          <w:rtl w:val="0"/>
        </w:rPr>
        <w:t xml:space="preserve">Arley Neves</w:t>
      </w:r>
      <w:r w:rsidDel="00000000" w:rsidR="00000000" w:rsidRPr="00000000">
        <w:rPr>
          <w:sz w:val="24"/>
          <w:szCs w:val="24"/>
          <w:rtl w:val="0"/>
        </w:rPr>
        <w:t xml:space="preserve">, advogado, parte do corpo jurídico da UVESP; João Costa, Advogado Especialista em Gestão Pública e Direito Processual Civil e Direito Constitucional; Ruy Favaro, ex-Prefeito de Dois Córregos que foi convidado a apresentar case de sucesso em seu município; e Rafa Zimbaldi, ex-Vereador e Deputado Estadual por São Paulo.</w:t>
      </w: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Ruy Favaro iniciou mostrando o case de sucesso em Dois Córregos, cidade paulista de quase 25 mil habitantes. Através de slides ele explica o funcionamento de emendas impositivas, que são uma emenda ao orçamento público que obriga o Poder Executivo a realizar ações e projetos indicados pelo parlamentar, desde que obedecidos os critérios legais e orçamentários. Ela surgiu para fortalecer o papel do Legislativo na definição das prioridades de aplicação dos recursos públicos.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Dentre os avanços conseguidos através de emendas impositivas em Dóis Córregos estão a criação de ambulatório de traumas e ambulatório de urologia, que aumentaram atendimentos ambulatoriais e cirurgias; salas rosas - espaços exclusivos para cuidar da saúde da mulher; equoterapia; mutirão de castração de animais; implantação de farmácia veterinária municipal e urbanização de área de lazer. Das emendas, 50% têm que ser destinadas para a saúde e 50% são de livre escolha. “A gente fica muito otimista de saber que lá em Dois Córregos as emendas impositivas municipais são transformadoras e efetivas para a vida do cidadão”, afirma, destacando sua admiração por esse processo.</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A seguir Michelle Colla é convidada a falar. “É importantíssimo que possamos olhar o contexto das emendas impositivas, a importância desse instrumento, como uma estratégia de gestão participativa”, diz, ressaltando ainda a relevância da sinergia entre poderes e a necessidade de estabelecer isso de uma forma bem organizada.</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Silvia Melo fez uma pausa nas apresentações para destacar a importância do tema, que foi muito solicitado no Conexidades.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sz w:val="24"/>
          <w:szCs w:val="24"/>
          <w:rtl w:val="0"/>
        </w:rPr>
        <w:t xml:space="preserve">Em seguida, foi a vez de Gilson Conzatti dar sua contribuição. O vereador, que tem longa experiência no parlamento municipal, interagiu com a plateia e questionou a atuação dos vereadores em relação aos projetos, que na maioria das vezes são aprovados ou rejeitados sem uma análise mais profunda. “Somos um poder dentro do município, temos que fazer mais”, afirma, explicando ainda a necessidade de buscar o apoio de outras esferas políticas. “Nós temos que estar preparados para assumir essa função fantástica e transformadora que é o poder legislativo municipal”, constata.</w:t>
      </w: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Márcio Pavan, por sua vez, destaca que os parlamentares são o elo direto da população com o órgão público e que as emendas são previstas em lei, portanto são uma ferramenta importante para os vereadores, mas têm que ser usadas de forma correta, ou seja, para a melhoria das cidades. Ele ressalta que muitas vezes as emendas são mal utilizadas e acabam em órgãos de fiscalização. “Essas emendas têm que estar em comunhão com aquilo que é previsto na lei orçamentária do município”, afirma. “A Câmara Municipal é um órgão muito assertivo na cidade porque é através dela que as ações vão ser, de fato, concretizadas”, segue.</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sz w:val="24"/>
          <w:szCs w:val="24"/>
          <w:rtl w:val="0"/>
        </w:rPr>
        <w:t xml:space="preserve">O próximo a falar foi Willians Kester, que abordou o tema chamando a atenção para questões jurídicas, mencionando que recebe muitas dúvidas referentes a ajustes legais, como lei orgânica e regimento interno. “Na maioria das vezes, os problemas que os municípios vêm enfrentando com as emendas, tanto as impositivas quanto emendas ao orçamento do município, são as inconstitucionalidades”, explica.</w:t>
      </w: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Após as explanações de Kester, Dayane Fanti deu suas considerações. Ela lembra que as emendas impositivas são uma ferramenta de gestão complementar e quem deve deter o tempo todo o gerenciamento do orçamento é o prefeito, que tem a visão macro do orçamento e enxerga as necessidades como um todo. “O vereador entra com esse papel complementar, de enxergar as especificidades da sua base eleitoral, daquele ponto no qual muitas vezes o olhar do prefeito não chega porque ele tem essa visão macro”, afirma. Segundo a procuradora, as emendas vêm para suprir lacunas dentro do orçamento municipal, pois o vereador consegue pensar em demandas mais pontuais.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João Costa foi o próximo convidado a falar. Ele lembra que as emendas são garantidas pela Constituição. “Fico triste quando vejo que muitos municípios ainda não colocaram isso em suas leis orgânicas e em seus regimentos internos”, enfatiza. Durante a fala, ele recordou ainda seu histórico com a UVESP e destacou seu papel dentro da entidade, dando pareceres a quem o procura para falar sobre as emendas. “Nós temos que pensar que tem que ter harmonia entre os poderes executivo e legislativo. E a emenda impositiva é um marco para trazer o executivo e o legislativo mais próximos. Esquecer as bandeiras políticas e ir para a parte técnica”, completa.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Arley Neves, por sua vez, expressou o desejo de prestigiar as emendas impositivas, que têm um papel de extrema importância no poder legislativo. Ele relembra que, antes da Constituição, as emendas eram autorizativas, os parlamentares podiam alterar o orçamento público, mas ficava ao crivo do executivo a sua execução. “As emendas impositivas vieram para tornar o orçamento público mais democrático”, disse.</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Rafa Zimbaldi, finalizou as exposições no painel, reforçando pontos que foram levantados anteriormente, como a necessidade de se atentar para o uso das emendas com responsabilidade. “Além do vereador poder contribuir com o município, garante a independência entre os poderes”, disse, lembrando que os vereadores devem ter responsabilidade de indicar para onde irão essas emendas.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Serviço</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8º Conexidades</w:t>
      </w:r>
    </w:p>
    <w:p w:rsidR="00000000" w:rsidDel="00000000" w:rsidP="00000000" w:rsidRDefault="00000000" w:rsidRPr="00000000" w14:paraId="0000001B">
      <w:pPr>
        <w:rPr>
          <w:sz w:val="24"/>
          <w:szCs w:val="24"/>
        </w:rPr>
      </w:pPr>
      <w:r w:rsidDel="00000000" w:rsidR="00000000" w:rsidRPr="00000000">
        <w:rPr>
          <w:sz w:val="24"/>
          <w:szCs w:val="24"/>
          <w:rtl w:val="0"/>
        </w:rPr>
        <w:t xml:space="preserve">Data: Até 8 de agosto de 2025</w:t>
      </w:r>
    </w:p>
    <w:p w:rsidR="00000000" w:rsidDel="00000000" w:rsidP="00000000" w:rsidRDefault="00000000" w:rsidRPr="00000000" w14:paraId="0000001C">
      <w:pPr>
        <w:rPr>
          <w:sz w:val="24"/>
          <w:szCs w:val="24"/>
        </w:rPr>
      </w:pPr>
      <w:r w:rsidDel="00000000" w:rsidR="00000000" w:rsidRPr="00000000">
        <w:rPr>
          <w:sz w:val="24"/>
          <w:szCs w:val="24"/>
          <w:rtl w:val="0"/>
        </w:rPr>
        <w:t xml:space="preserve">Local: Centro de Eventos de Holambra (SP)</w:t>
      </w:r>
    </w:p>
    <w:p w:rsidR="00000000" w:rsidDel="00000000" w:rsidP="00000000" w:rsidRDefault="00000000" w:rsidRPr="00000000" w14:paraId="0000001D">
      <w:pPr>
        <w:rPr>
          <w:sz w:val="24"/>
          <w:szCs w:val="24"/>
        </w:rPr>
      </w:pPr>
      <w:r w:rsidDel="00000000" w:rsidR="00000000" w:rsidRPr="00000000">
        <w:rPr>
          <w:sz w:val="24"/>
          <w:szCs w:val="24"/>
          <w:rtl w:val="0"/>
        </w:rPr>
        <w:t xml:space="preserve">Informações e inscrições: </w:t>
      </w:r>
      <w:hyperlink r:id="rId6">
        <w:r w:rsidDel="00000000" w:rsidR="00000000" w:rsidRPr="00000000">
          <w:rPr>
            <w:color w:val="1155cc"/>
            <w:sz w:val="24"/>
            <w:szCs w:val="24"/>
            <w:u w:val="single"/>
            <w:rtl w:val="0"/>
          </w:rPr>
          <w:t xml:space="preserve">conexidades.com.br</w:t>
        </w:r>
      </w:hyperlink>
      <w:r w:rsidDel="00000000" w:rsidR="00000000" w:rsidRPr="00000000">
        <w:rPr>
          <w:sz w:val="24"/>
          <w:szCs w:val="24"/>
          <w:rtl w:val="0"/>
        </w:rPr>
        <w:t xml:space="preserve">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spacing w:after="240" w:before="240" w:lineRule="auto"/>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exidades.com.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