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Conexidades ressalta a importância e oportunidades da Economia Circular em painel desta quarta-feira</w:t>
        <w:br w:type="textWrapping"/>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Economia Circular: Reciclando Hábitos, Transformando Atitudes foi pauta na tarde de hoje no Conexidades. Estiveram presentes Beatriz Luz, Presidente do Instituto Brasileiro de Economia Circular (IBEC); Marcos Poiato, Fundador da Poiato Recicla; Alessandro Gadelha, Engenheiro de produção da Wolf Termoplásticos e especialista em reaproveitamento de termoplásticos e desenvolvimento de produtos sustentáveis; Édison Carlos, Diretor de Sustentabilidade da Aegea e Presidente do Instituto Aegea e João da Silva Timba, Vereador de Assis. </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Beatriz Luz inicia explicando o que é economia circular, mostrando os três passos do futuro circular e as três tendências nessa área. “Ser eficiente não é mais suficiente. A gente tem que fazer de forma diferente”, afirmou. Ela mostrou projeções de IA sobre como seria o futuro de algumas cidades se não mudarmos nada e continuarmos com nosso modelo produtivo. Em 2018, 9% dos produtos eram circular e, em 2024, apenas 7,2%. “A gente está circulando mais, mas a taxa de extração ainda está mais rápida”, explicou. Através de um diagrama de valor ela demonstrou o modelo dominante, de produtos que perdem valor e são descartados, e o ideal, que trabalha na recuperação e reciclagem e mantém os produtos no topo da pirâmide. </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O primeiro passo da economia circular pela experiência do IBEC é entender que tecnologia é somente uma parte da equação. “É preciso integrar a cadeia produtiva para que esses novos materiais sejam inseridos no mercado de forma a ser escalável e eficiente econonomicamente”, continuou. Ainda segundo Luz, a primeira tendência no setor seria transformar visão de custo em visão de investimento. O segundo passo, por sua vez, é explorar oportunidades entre diferentes cadeias produtivas. O IBEC criou um hub de economia circular que trouxe como aprendizados a importância de ter uma visão comum, a solução nos dados e nas pessoas e a redefinição de papéis e responsabilidades. O terceiro passo seria um novo arranjo geopolítico de investimento e comportamento. </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Já as outras tendências citadas pela especialista englobam uma nova forma de fazer negócios e ter as cidades como centro de mudanças. Ela deu como exemplo um case da Índia, que reaproveita resíduos de flores para criar incenso. Ainda durante sua exposição, a presidente citou a criação do Plano Nacional de Economia Circular. “Ninguém vai fazer essa transformação sozinho”, afirmou. </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Marcos Poiato se apresentou a seguir, contando o histórico de sua empresa, a Poiato Recicla, primeira usina de reciclagem de resíduos de cigarro do Brasil. “As pessoas não conversam sobre os impactos ambientais que as bitucas de cigarro promovem”, diz, lembrando que a sociedade discute a importância de parar de fumar em prol da saúde, porém não fala sobre esses resíduos, que acabam indo parar no chão, nas praias, nos oceanos e em outros locais inadequados. Poiato lembra que a bituca de cigarro não é um resíduo comum, apresentando mais de sete mil substâncias tóxicas, e lembra da necessidade de uma mudança de comportamento, propósito que sua empresa tem abraçado desde 2010. </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Dentre os movimentos da empresa estão criar caixas coletoras com informes educacionais, fazer a coleta com profissionais treinados e qualificados, logística completa (com transporte seguro e apropriado), reciclagem (tecnologia 100% nacional e patenteada), destinação final (produção de papel artesanal em aulas de artes, que são transformados em diversos produtos) e mobilização social através de palestras, mutirões e intervenções educativas. </w:t>
      </w:r>
    </w:p>
    <w:p w:rsidR="00000000" w:rsidDel="00000000" w:rsidP="00000000" w:rsidRDefault="00000000" w:rsidRPr="00000000" w14:paraId="00000008">
      <w:pPr>
        <w:spacing w:after="240" w:before="240" w:lineRule="auto"/>
        <w:jc w:val="both"/>
        <w:rPr>
          <w:b w:val="1"/>
          <w:sz w:val="24"/>
          <w:szCs w:val="24"/>
        </w:rPr>
      </w:pPr>
      <w:r w:rsidDel="00000000" w:rsidR="00000000" w:rsidRPr="00000000">
        <w:rPr>
          <w:sz w:val="24"/>
          <w:szCs w:val="24"/>
          <w:rtl w:val="0"/>
        </w:rPr>
        <w:t xml:space="preserve">A seguir, Alessandro Gadelha explicou que sua empresa foi criada com o propósito de reciclar fios de poliamida descartados pela Lupo, empresa que encontrou uma dificuldade muito grande de reaproveitar esse resíduo. Gadelha conta que não atuava nesse ramo e aprendeu tudo do zero, sendo que hoje reaproveita esses resíduos em um projeto de construção de casas que não usa cimento ou argamassa, mas encaixa os tijolos feitos com esse material. O projeto surgiu quando foi visitar a casa do chefe de produção da empresa, que achou pequena demais. Após a vivência, sua empresa construiu uma casa com o mesmo custo estimado, porém maior, mais confortável e com possibilidade de ampliação. </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Édison Carlos, da Aegea, falou sobre o uso e reúso da água. “Não há nenhuma infraestrutura mais atrasada no Brasil do que o saneamento básico”, afirma. E traz uma reflexão: “O maior reciclador de água deste planeta, é o próprio planeta”, diz, explicando que a água disponível para nós é a mesma de milhões de anos atrás. “O planeta é mestre em fazer essa economia circular, nós é que desequilibramos tudo isso”, completa. Carlos explica ainda que o processo de saneamento gera um lodo residual que hoje está sendo utilizado como fertilizante para o agronegócio.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Ao final do painel, o vereador João da Silva deixou sua declaração: “O Brasil e o mundo tem jeito em relação ao meio ambiente, mas depende de cada um de nós”, afirma, convidando a plateia a colocar em prática os aprendizados adquiridos e buscar harmonia com o meio ambiente.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0">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11">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2">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spacing w:after="240" w:before="240" w:lineRule="auto"/>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