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87604E8" w:rsidR="00864E62" w:rsidRPr="009E26AC" w:rsidRDefault="009E26AC" w:rsidP="009E26A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9E26AC">
        <w:rPr>
          <w:rFonts w:ascii="Arial" w:hAnsi="Arial" w:cs="Arial"/>
          <w:b/>
          <w:color w:val="000000" w:themeColor="text1"/>
          <w:sz w:val="24"/>
          <w:szCs w:val="24"/>
        </w:rPr>
        <w:t xml:space="preserve">Painel da Saúde homenageia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Instituto </w:t>
      </w:r>
      <w:proofErr w:type="spellStart"/>
      <w:r w:rsidRPr="009E26AC">
        <w:rPr>
          <w:rFonts w:ascii="Arial" w:hAnsi="Arial" w:cs="Arial"/>
          <w:b/>
          <w:color w:val="000000" w:themeColor="text1"/>
          <w:sz w:val="24"/>
          <w:szCs w:val="24"/>
        </w:rPr>
        <w:t>Butantan</w:t>
      </w:r>
      <w:proofErr w:type="spellEnd"/>
      <w:r w:rsidRPr="009E26AC">
        <w:rPr>
          <w:rFonts w:ascii="Arial" w:hAnsi="Arial" w:cs="Arial"/>
          <w:b/>
          <w:color w:val="000000" w:themeColor="text1"/>
          <w:sz w:val="24"/>
          <w:szCs w:val="24"/>
        </w:rPr>
        <w:t xml:space="preserve"> pelo enfrentamento à Covid-19</w:t>
      </w:r>
    </w:p>
    <w:bookmarkEnd w:id="0"/>
    <w:p w14:paraId="00000003" w14:textId="0237FA3E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Um novo olhar para saúde”, 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sse foi o tema do último painel do 3º dia do Conexidades 2021, tendo como convidados Dr. Jean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Gorinchteyn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>, Secretário de Saúde do Estado de São Paulo,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Dr. Dimas Covas, Diretor Presidente do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Butantan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>,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Leonardo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Caressatto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Capitelli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>, Prefeito do município de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Serrana,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Barjas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Negri, 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x-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Ministro da Saúde,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José Roberto Pimenta, Presidente da Câmara Municipal de Olímpia,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Lilian Justino, Vereadora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de Gavião Peixoto, F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ernando Cunha, Prefeito Municipal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de Olímpia e Geninho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Zuliani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>, Deputado Feder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al.</w:t>
      </w:r>
    </w:p>
    <w:p w14:paraId="3112F638" w14:textId="77777777" w:rsidR="009E26AC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O Secretário da Saúde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abriu as falas comentando a satisfação de estar presente em um evento de tão grande relevância para questões públicas e comenta a importância das lideranças dos gestores públicos, principalmente durante a pandemia, que enfrentara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m com respeito o problema de saúde que enfrentamos, de forma séria e sensata, tomando as precauções, por vezes nada simpáticas, mas necessárias. </w:t>
      </w:r>
    </w:p>
    <w:p w14:paraId="00000004" w14:textId="4C9CA92D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“Se quisermos cuidar de uma cidade, temos que cuidar de sua Santa Casa, pois é ali que a vida “nasce” e onde el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a precisa de ajuda quando mais velhos”, comentou ele, que traz esse pensamento em unicidade com o Governador de São Paulo, que repassará no próximo ano duzentos milhões de reais para trezentas e trinta e três Santas Casas do Estado. </w:t>
      </w:r>
    </w:p>
    <w:p w14:paraId="00000005" w14:textId="5D308AAE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Jean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Gorinchteyn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info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rmou que São Paulo, se fosse um país, estaria em 5º lugar no mundo entre aqueles que mais vacinaram sua população, atingindo uma porcentagem de 75%. </w:t>
      </w:r>
    </w:p>
    <w:p w14:paraId="00000006" w14:textId="3FEEF07F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“Acho lamentável ainda não termos incorporado a vacina contra Covid-19 no calendário nacional de vacinação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” disse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ele, complementando que o Estado de São Paulo só pode obter esse resultado por ter tomado a iniciativa de enfrentar a pandemia com vacinação. </w:t>
      </w:r>
    </w:p>
    <w:p w14:paraId="00000007" w14:textId="059E4A11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Comentou ainda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o aumento de números de casos que se tornaram mais graves no período pós pandemia, como problemas o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ncológicos, onde os pacientes se viram obrigadas a não frequentar hospitais para seus tratamentos durante a auge da infestação do Covid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-19. Hoje, em um verdadeiro mutirão de saúde, esses casos e outros de urgência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são atendidos não apenas pelo SUS, mas d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e uma forma conveniada, com grandes centros de medicina, como o Hospital São Luiz, Albert Einstein, entre outros. </w:t>
      </w:r>
    </w:p>
    <w:p w14:paraId="00000008" w14:textId="27D682BB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Barjas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Negri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disse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honrosamente que o SUS foi implantado durante sua gestão, e com a parceria das prefeituras, pode crescer e se consolidar, s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endo hoje modelo de saúde pública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reconhecido internacionalmente. </w:t>
      </w:r>
    </w:p>
    <w:p w14:paraId="00000009" w14:textId="77777777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“Se hoje estamos aqui, falando pessoalmente uns com os outros, temos que reconhecer o trabalho realizado pelo SUS, caso contrário, certamente estaríamos nesse momento virtualmente”, diz el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e. </w:t>
      </w:r>
    </w:p>
    <w:p w14:paraId="0000000A" w14:textId="5E9893BC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lastRenderedPageBreak/>
        <w:t>O Prefeito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de Serrana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trouxe o relato da experiência de ter sua cidade escolhid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a para implantação do Projeto S, pelo Instituto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Butantan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, atingindo a vacinação na quase totalidade de sua população de cerca de cinquenta mil habitantes.  </w:t>
      </w:r>
    </w:p>
    <w:p w14:paraId="0000000B" w14:textId="24DC5E3E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“No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ssa cidade participou de um projeto inédito, que foi possível pela confiança que temos no Instituto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Butantan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e pela nossa determinação”, disse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Leonardo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. “Tivemos um mapa real de contágio, com variações, mas que estavam monitoradas por técnicos.  O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Censo da Saúde, bateu de porta em porta, de cada residência da cidade, para que pudéssemos controlar esse “invasor” e vencemos. Hoje nossa cidade leva o nome de “Cidade da Vacina” e “Cidade da Esperança”. Só tenho a agradecer a Secretaria da Saúde do Esta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do e ao Instituto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Butantan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>”, finalizou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00000C" w14:textId="3384084C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Ovacionado por longo tempo ao se dirigir ao microfone, Dr. Dimas Covas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iniciou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sua fala pedindo para que jamais esqueçamos pelo que passamos, pela pandemia, por atos assertivos e  omissõe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s, que fizeram do Brasil o segundo no mundo em número de mortos pelo Covid-19, e completou: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“l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embrem-se de tudo, porque certamente passaremos por alguma outra pandemia um dia”. </w:t>
      </w:r>
    </w:p>
    <w:p w14:paraId="0000000D" w14:textId="713EB66E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Citou ainda que uma corrente de renomados cientistas mundiais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havia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previsto h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á mais de dez anos que o planeta passaria por um processo como esse. A previsão veio de uma série de estudos envolvendo fatores climáticos, entre outros, que alerta que outras pandemias poderão ter que ser enfrentadas pelo homem.</w:t>
      </w:r>
    </w:p>
    <w:p w14:paraId="0000000E" w14:textId="77777777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Falou da trajetória das te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ntativas de iniciar a vacinação antes de que se chegasse aos números alarmantes, os processos enfrentados e a frustração de nada poder sido feito antes dos picos de contágio, mesmo tendo em estoque a vacina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CoronaVac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00000F" w14:textId="77777777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>Essa mesma frustração sente hoje, quan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do em estoque de quinze milhões de doses armazenadas no Instituto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Butantan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>, ainda não se pode estender a vacinação a crianças, mesmo com estudos comprovados da eficácia, por burocracia e questões políticas.</w:t>
      </w:r>
    </w:p>
    <w:p w14:paraId="00000010" w14:textId="77777777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Aplaudido de pé por longo tempo,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Dr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Dimas recebeu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a Moção de Aplauso da Cidade de Gavião Peixoto e da Câmara Municipal de Olímpia. Foi homenageado com o Decano de Visitante Ilustre da Prefeitura de Olímpia, e uma escultura dada pela UVESP, em homenagem aos 120 anos do Instituto Butantã, que vem salvando 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>vidas durante toda sua existência.</w:t>
      </w:r>
    </w:p>
    <w:p w14:paraId="0000001A" w14:textId="4E5168A3" w:rsidR="00864E62" w:rsidRPr="009E26AC" w:rsidRDefault="009E26AC" w:rsidP="009E26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No encerramento, a Presidente Executiva da UVESP, Silvia Melo, agradeceu ao Diretor do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Butantan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pela sua vida, de seu marido e de seu filho, que mesmo tendo sido infectados com o COVID-19, só puderam estar hoje vivos, por</w:t>
      </w:r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causa da vacina </w:t>
      </w:r>
      <w:proofErr w:type="spellStart"/>
      <w:r w:rsidRPr="009E26AC">
        <w:rPr>
          <w:rFonts w:ascii="Arial" w:hAnsi="Arial" w:cs="Arial"/>
          <w:color w:val="000000" w:themeColor="text1"/>
          <w:sz w:val="24"/>
          <w:szCs w:val="24"/>
        </w:rPr>
        <w:t>CoronaVac</w:t>
      </w:r>
      <w:proofErr w:type="spellEnd"/>
      <w:r w:rsidRPr="009E26AC">
        <w:rPr>
          <w:rFonts w:ascii="Arial" w:hAnsi="Arial" w:cs="Arial"/>
          <w:color w:val="000000" w:themeColor="text1"/>
          <w:sz w:val="24"/>
          <w:szCs w:val="24"/>
        </w:rPr>
        <w:t xml:space="preserve"> produzida por ele e sua equipe; arrancando nesse momento lágrimas da plateia e de convidados. </w:t>
      </w:r>
    </w:p>
    <w:sectPr w:rsidR="00864E62" w:rsidRPr="009E26A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62"/>
    <w:rsid w:val="00864E62"/>
    <w:rsid w:val="009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2A41"/>
  <w15:docId w15:val="{D5DEEBD3-3546-4085-8C4E-1B889A38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Eliria Buso</cp:lastModifiedBy>
  <cp:revision>2</cp:revision>
  <dcterms:created xsi:type="dcterms:W3CDTF">2021-11-26T03:33:00Z</dcterms:created>
  <dcterms:modified xsi:type="dcterms:W3CDTF">2021-11-26T03:33:00Z</dcterms:modified>
</cp:coreProperties>
</file>