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B6" w:rsidRPr="00060EB6" w:rsidRDefault="00060EB6" w:rsidP="00060E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60EB6">
        <w:rPr>
          <w:rFonts w:ascii="Arial" w:hAnsi="Arial" w:cs="Arial"/>
          <w:b/>
          <w:sz w:val="24"/>
          <w:szCs w:val="24"/>
        </w:rPr>
        <w:t>Ministro do TCU reforça importância da governança e das políticas transversais entre os poderes</w:t>
      </w:r>
    </w:p>
    <w:bookmarkEnd w:id="0"/>
    <w:p w:rsidR="0009233B" w:rsidRDefault="0009233B" w:rsidP="004108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Esteve no 4º Conexidades, que está sendo realizado em Olímpia, nesta sexta-feira (26), o Ministro do Tribunal de Contas da União</w:t>
      </w:r>
      <w:r w:rsidR="00060E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Dr. Augusto </w:t>
      </w:r>
      <w:proofErr w:type="spellStart"/>
      <w:r>
        <w:rPr>
          <w:rFonts w:ascii="Arial" w:hAnsi="Arial" w:cs="Arial"/>
          <w:sz w:val="24"/>
          <w:szCs w:val="24"/>
        </w:rPr>
        <w:t>Nardes</w:t>
      </w:r>
      <w:proofErr w:type="spellEnd"/>
      <w:r>
        <w:rPr>
          <w:rFonts w:ascii="Arial" w:hAnsi="Arial" w:cs="Arial"/>
          <w:sz w:val="24"/>
          <w:szCs w:val="24"/>
        </w:rPr>
        <w:t xml:space="preserve">, que apresentou importantes apontamentos sobre governança e a Lei Geral de Proteção de Dados. </w:t>
      </w:r>
    </w:p>
    <w:p w:rsidR="000E7E36" w:rsidRDefault="000E7E36" w:rsidP="004108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9233B">
        <w:rPr>
          <w:rFonts w:ascii="Arial" w:hAnsi="Arial" w:cs="Arial"/>
          <w:sz w:val="24"/>
          <w:szCs w:val="24"/>
        </w:rPr>
        <w:t xml:space="preserve"> palestrante</w:t>
      </w:r>
      <w:r>
        <w:rPr>
          <w:rFonts w:ascii="Arial" w:hAnsi="Arial" w:cs="Arial"/>
          <w:sz w:val="24"/>
          <w:szCs w:val="24"/>
        </w:rPr>
        <w:t xml:space="preserve"> abriu sua fala reforçando a importância da governança pública para organizar os poderes. </w:t>
      </w:r>
      <w:r>
        <w:rPr>
          <w:rFonts w:ascii="Arial" w:hAnsi="Arial" w:cs="Arial"/>
          <w:sz w:val="24"/>
          <w:szCs w:val="24"/>
        </w:rPr>
        <w:t xml:space="preserve">“Nós podemos salvar o Brasil. Os prefeitos podem, cada um, salvar suas cidades. Os governadores podem salvar suas cidades, seus estados e a nação brasileira. Cheguei a conclusão depois de 40 anos de vida pública de que não adianta fazer eleição de 4 em 4 anos. O prefeito quer dar sua contribuição, o vereador quer dar sua contribuição, mas de uma forma muito desajeitada e desorganizada e de </w:t>
      </w:r>
      <w:proofErr w:type="spellStart"/>
      <w:r>
        <w:rPr>
          <w:rFonts w:ascii="Arial" w:hAnsi="Arial" w:cs="Arial"/>
          <w:sz w:val="24"/>
          <w:szCs w:val="24"/>
        </w:rPr>
        <w:t>desgovernança</w:t>
      </w:r>
      <w:proofErr w:type="spellEnd"/>
      <w:r>
        <w:rPr>
          <w:rFonts w:ascii="Arial" w:hAnsi="Arial" w:cs="Arial"/>
          <w:sz w:val="24"/>
          <w:szCs w:val="24"/>
        </w:rPr>
        <w:t xml:space="preserve"> total”. </w:t>
      </w:r>
    </w:p>
    <w:p w:rsidR="000E7E36" w:rsidRPr="00E95DA8" w:rsidRDefault="0009233B" w:rsidP="0041089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Nardes</w:t>
      </w:r>
      <w:proofErr w:type="spellEnd"/>
      <w:r>
        <w:rPr>
          <w:rFonts w:ascii="Arial" w:hAnsi="Arial" w:cs="Arial"/>
          <w:sz w:val="24"/>
          <w:szCs w:val="24"/>
        </w:rPr>
        <w:t xml:space="preserve"> explicou que </w:t>
      </w:r>
      <w:r w:rsidR="000E7E36">
        <w:rPr>
          <w:rFonts w:ascii="Arial" w:hAnsi="Arial" w:cs="Arial"/>
          <w:sz w:val="24"/>
          <w:szCs w:val="24"/>
        </w:rPr>
        <w:t xml:space="preserve">é preciso buscar a transversalidade entre as esferas federais, estaduais e municipais: </w:t>
      </w:r>
      <w:r w:rsidR="000E7E36">
        <w:rPr>
          <w:rFonts w:ascii="Arial" w:hAnsi="Arial" w:cs="Arial"/>
          <w:sz w:val="24"/>
          <w:szCs w:val="24"/>
        </w:rPr>
        <w:t>“</w:t>
      </w:r>
      <w:r w:rsidR="000E7E36" w:rsidRPr="00E95DA8">
        <w:rPr>
          <w:rFonts w:ascii="Arial" w:hAnsi="Arial" w:cs="Arial"/>
          <w:sz w:val="24"/>
          <w:szCs w:val="24"/>
        </w:rPr>
        <w:t xml:space="preserve">Temos que ter governança para ter transversalidade entre </w:t>
      </w:r>
      <w:r w:rsidR="000E7E36">
        <w:rPr>
          <w:rFonts w:ascii="Arial" w:hAnsi="Arial" w:cs="Arial"/>
          <w:sz w:val="24"/>
          <w:szCs w:val="24"/>
        </w:rPr>
        <w:t>E</w:t>
      </w:r>
      <w:r w:rsidR="000E7E36" w:rsidRPr="00E95DA8">
        <w:rPr>
          <w:rFonts w:ascii="Arial" w:hAnsi="Arial" w:cs="Arial"/>
          <w:sz w:val="24"/>
          <w:szCs w:val="24"/>
        </w:rPr>
        <w:t xml:space="preserve">stados, </w:t>
      </w:r>
      <w:r w:rsidR="000E7E36">
        <w:rPr>
          <w:rFonts w:ascii="Arial" w:hAnsi="Arial" w:cs="Arial"/>
          <w:sz w:val="24"/>
          <w:szCs w:val="24"/>
        </w:rPr>
        <w:t>M</w:t>
      </w:r>
      <w:r w:rsidR="000E7E36" w:rsidRPr="00E95DA8">
        <w:rPr>
          <w:rFonts w:ascii="Arial" w:hAnsi="Arial" w:cs="Arial"/>
          <w:sz w:val="24"/>
          <w:szCs w:val="24"/>
        </w:rPr>
        <w:t xml:space="preserve">unicípio e </w:t>
      </w:r>
      <w:r w:rsidR="000E7E36">
        <w:rPr>
          <w:rFonts w:ascii="Arial" w:hAnsi="Arial" w:cs="Arial"/>
          <w:sz w:val="24"/>
          <w:szCs w:val="24"/>
        </w:rPr>
        <w:t>U</w:t>
      </w:r>
      <w:r w:rsidR="000E7E36" w:rsidRPr="00E95DA8">
        <w:rPr>
          <w:rFonts w:ascii="Arial" w:hAnsi="Arial" w:cs="Arial"/>
          <w:sz w:val="24"/>
          <w:szCs w:val="24"/>
        </w:rPr>
        <w:t>nião</w:t>
      </w:r>
      <w:r w:rsidR="000E7E36">
        <w:rPr>
          <w:rFonts w:ascii="Arial" w:hAnsi="Arial" w:cs="Arial"/>
          <w:sz w:val="24"/>
          <w:szCs w:val="24"/>
        </w:rPr>
        <w:t xml:space="preserve">. </w:t>
      </w:r>
      <w:r w:rsidR="000E7E36" w:rsidRPr="00E95DA8">
        <w:rPr>
          <w:rFonts w:ascii="Arial" w:hAnsi="Arial" w:cs="Arial"/>
          <w:sz w:val="24"/>
          <w:szCs w:val="24"/>
        </w:rPr>
        <w:t xml:space="preserve">O </w:t>
      </w:r>
      <w:r w:rsidR="000E7E36">
        <w:rPr>
          <w:rFonts w:ascii="Arial" w:hAnsi="Arial" w:cs="Arial"/>
          <w:sz w:val="24"/>
          <w:szCs w:val="24"/>
        </w:rPr>
        <w:t>B</w:t>
      </w:r>
      <w:r w:rsidR="000E7E36" w:rsidRPr="00E95DA8">
        <w:rPr>
          <w:rFonts w:ascii="Arial" w:hAnsi="Arial" w:cs="Arial"/>
          <w:sz w:val="24"/>
          <w:szCs w:val="24"/>
        </w:rPr>
        <w:t>rasil precisa pensar a médio e longo prazo na nação</w:t>
      </w:r>
      <w:r w:rsidR="000E7E36">
        <w:rPr>
          <w:rFonts w:ascii="Arial" w:hAnsi="Arial" w:cs="Arial"/>
          <w:sz w:val="24"/>
          <w:szCs w:val="24"/>
        </w:rPr>
        <w:t>. C</w:t>
      </w:r>
      <w:r w:rsidR="000E7E36" w:rsidRPr="00E95DA8">
        <w:rPr>
          <w:rFonts w:ascii="Arial" w:hAnsi="Arial" w:cs="Arial"/>
          <w:sz w:val="24"/>
          <w:szCs w:val="24"/>
        </w:rPr>
        <w:t>omo fazer isso? Com a governança</w:t>
      </w:r>
      <w:r w:rsidR="000E7E36">
        <w:rPr>
          <w:rFonts w:ascii="Arial" w:hAnsi="Arial" w:cs="Arial"/>
          <w:sz w:val="24"/>
          <w:szCs w:val="24"/>
        </w:rPr>
        <w:t>.</w:t>
      </w:r>
    </w:p>
    <w:p w:rsidR="000E7E36" w:rsidRDefault="0009233B" w:rsidP="004108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Ministro do TCU também falou sobre </w:t>
      </w:r>
      <w:r w:rsidR="000E7E36">
        <w:rPr>
          <w:rFonts w:ascii="Arial" w:hAnsi="Arial" w:cs="Arial"/>
          <w:sz w:val="24"/>
          <w:szCs w:val="24"/>
        </w:rPr>
        <w:t xml:space="preserve">a necessidade de se estar organizado para proteger os dados dos cidadãos. </w:t>
      </w:r>
    </w:p>
    <w:p w:rsidR="000E7E36" w:rsidRDefault="000E7E36" w:rsidP="004108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E95DA8">
        <w:rPr>
          <w:rFonts w:ascii="Arial" w:hAnsi="Arial" w:cs="Arial"/>
          <w:sz w:val="24"/>
          <w:szCs w:val="24"/>
        </w:rPr>
        <w:t>Sem governança não conseguimos proteger os dados</w:t>
      </w:r>
      <w:r>
        <w:rPr>
          <w:rFonts w:ascii="Arial" w:hAnsi="Arial" w:cs="Arial"/>
          <w:sz w:val="24"/>
          <w:szCs w:val="24"/>
        </w:rPr>
        <w:t xml:space="preserve">. </w:t>
      </w:r>
      <w:r w:rsidRPr="00E95DA8">
        <w:rPr>
          <w:rFonts w:ascii="Arial" w:hAnsi="Arial" w:cs="Arial"/>
          <w:sz w:val="24"/>
          <w:szCs w:val="24"/>
        </w:rPr>
        <w:t>Se não melhorar a governança da nação, da tecnologia, nós não teremos como comandar e ter liberdade e autonomia na nossa vida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acrescentou</w:t>
      </w:r>
      <w:r w:rsidRPr="00E95DA8">
        <w:rPr>
          <w:rFonts w:ascii="Arial" w:hAnsi="Arial" w:cs="Arial"/>
          <w:sz w:val="24"/>
          <w:szCs w:val="24"/>
        </w:rPr>
        <w:t>.</w:t>
      </w:r>
    </w:p>
    <w:p w:rsidR="000E7E36" w:rsidRDefault="000E7E36" w:rsidP="0041089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Nardes</w:t>
      </w:r>
      <w:proofErr w:type="spellEnd"/>
      <w:r>
        <w:rPr>
          <w:rFonts w:ascii="Arial" w:hAnsi="Arial" w:cs="Arial"/>
          <w:sz w:val="24"/>
          <w:szCs w:val="24"/>
        </w:rPr>
        <w:t xml:space="preserve"> colocou em debate</w:t>
      </w:r>
      <w:r w:rsidRPr="000E7E36">
        <w:rPr>
          <w:rFonts w:ascii="Arial" w:hAnsi="Arial" w:cs="Arial"/>
          <w:sz w:val="24"/>
          <w:szCs w:val="24"/>
        </w:rPr>
        <w:t xml:space="preserve"> </w:t>
      </w:r>
      <w:r w:rsidRPr="00E95DA8">
        <w:rPr>
          <w:rFonts w:ascii="Arial" w:hAnsi="Arial" w:cs="Arial"/>
          <w:sz w:val="24"/>
          <w:szCs w:val="24"/>
        </w:rPr>
        <w:t>os desafios do desenvolvimento</w:t>
      </w:r>
      <w:r>
        <w:rPr>
          <w:rFonts w:ascii="Arial" w:hAnsi="Arial" w:cs="Arial"/>
          <w:sz w:val="24"/>
          <w:szCs w:val="24"/>
        </w:rPr>
        <w:t>, que incluem r</w:t>
      </w:r>
      <w:r w:rsidRPr="00E95DA8">
        <w:rPr>
          <w:rFonts w:ascii="Arial" w:hAnsi="Arial" w:cs="Arial"/>
          <w:sz w:val="24"/>
          <w:szCs w:val="24"/>
        </w:rPr>
        <w:t>esponsabilidade fiscal, educação, pesquisa e inovação, infraestrutura, inclusão social e regional</w:t>
      </w:r>
      <w:r>
        <w:rPr>
          <w:rFonts w:ascii="Arial" w:hAnsi="Arial" w:cs="Arial"/>
          <w:sz w:val="24"/>
          <w:szCs w:val="24"/>
        </w:rPr>
        <w:t xml:space="preserve"> e </w:t>
      </w:r>
      <w:r w:rsidRPr="00E95DA8">
        <w:rPr>
          <w:rFonts w:ascii="Arial" w:hAnsi="Arial" w:cs="Arial"/>
          <w:sz w:val="24"/>
          <w:szCs w:val="24"/>
        </w:rPr>
        <w:t>racionalização do gasto público</w:t>
      </w:r>
      <w:r>
        <w:rPr>
          <w:rFonts w:ascii="Arial" w:hAnsi="Arial" w:cs="Arial"/>
          <w:sz w:val="24"/>
          <w:szCs w:val="24"/>
        </w:rPr>
        <w:t>. E e</w:t>
      </w:r>
      <w:r w:rsidRPr="00E95DA8">
        <w:rPr>
          <w:rFonts w:ascii="Arial" w:hAnsi="Arial" w:cs="Arial"/>
          <w:sz w:val="24"/>
          <w:szCs w:val="24"/>
        </w:rPr>
        <w:t>xplicou como a governança pode aprimorar a entrega de resultados para a sociedade</w:t>
      </w:r>
      <w:r>
        <w:rPr>
          <w:rFonts w:ascii="Arial" w:hAnsi="Arial" w:cs="Arial"/>
          <w:sz w:val="24"/>
          <w:szCs w:val="24"/>
        </w:rPr>
        <w:t>.</w:t>
      </w:r>
    </w:p>
    <w:p w:rsidR="00060EB6" w:rsidRDefault="0041089B" w:rsidP="00060E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E95DA8">
        <w:rPr>
          <w:rFonts w:ascii="Arial" w:hAnsi="Arial" w:cs="Arial"/>
          <w:sz w:val="24"/>
          <w:szCs w:val="24"/>
        </w:rPr>
        <w:t>O caminho é o desenvolvimento sustentável, aumento da competitividade, boas instituições</w:t>
      </w:r>
      <w:r w:rsidR="00060EB6">
        <w:rPr>
          <w:rFonts w:ascii="Arial" w:hAnsi="Arial" w:cs="Arial"/>
          <w:sz w:val="24"/>
          <w:szCs w:val="24"/>
        </w:rPr>
        <w:t>, liberdade econômica e segurança jurídica</w:t>
      </w:r>
      <w:r w:rsidRPr="00E95DA8">
        <w:rPr>
          <w:rFonts w:ascii="Arial" w:hAnsi="Arial" w:cs="Arial"/>
          <w:sz w:val="24"/>
          <w:szCs w:val="24"/>
        </w:rPr>
        <w:t>.</w:t>
      </w:r>
      <w:r w:rsidR="00060EB6" w:rsidRPr="00060EB6">
        <w:rPr>
          <w:rFonts w:ascii="Arial" w:hAnsi="Arial" w:cs="Arial"/>
          <w:sz w:val="24"/>
          <w:szCs w:val="24"/>
        </w:rPr>
        <w:t xml:space="preserve"> </w:t>
      </w:r>
      <w:r w:rsidR="00060EB6" w:rsidRPr="00E95DA8">
        <w:rPr>
          <w:rFonts w:ascii="Arial" w:hAnsi="Arial" w:cs="Arial"/>
          <w:sz w:val="24"/>
          <w:szCs w:val="24"/>
        </w:rPr>
        <w:t>Com a governança você consegue retomar a esperança</w:t>
      </w:r>
      <w:r w:rsidR="00060EB6">
        <w:rPr>
          <w:rFonts w:ascii="Arial" w:hAnsi="Arial" w:cs="Arial"/>
          <w:sz w:val="24"/>
          <w:szCs w:val="24"/>
        </w:rPr>
        <w:t xml:space="preserve">. </w:t>
      </w:r>
      <w:r w:rsidR="00060EB6" w:rsidRPr="00E95DA8">
        <w:rPr>
          <w:rFonts w:ascii="Arial" w:hAnsi="Arial" w:cs="Arial"/>
          <w:sz w:val="24"/>
          <w:szCs w:val="24"/>
        </w:rPr>
        <w:t>Governança é o caminho para a nação</w:t>
      </w:r>
      <w:r w:rsidR="00060EB6">
        <w:rPr>
          <w:rFonts w:ascii="Arial" w:hAnsi="Arial" w:cs="Arial"/>
          <w:sz w:val="24"/>
          <w:szCs w:val="24"/>
        </w:rPr>
        <w:t>”, disse.</w:t>
      </w:r>
    </w:p>
    <w:p w:rsidR="000E7E36" w:rsidRPr="00E95DA8" w:rsidRDefault="000E7E36" w:rsidP="004108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9233B" w:rsidRPr="00DC71E1">
        <w:rPr>
          <w:rFonts w:ascii="Arial" w:hAnsi="Arial" w:cs="Arial"/>
          <w:sz w:val="24"/>
          <w:szCs w:val="24"/>
        </w:rPr>
        <w:t>omentou</w:t>
      </w:r>
      <w:r w:rsidRPr="00E95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ainda </w:t>
      </w:r>
      <w:r w:rsidRPr="00E95DA8">
        <w:rPr>
          <w:rFonts w:ascii="Arial" w:hAnsi="Arial" w:cs="Arial"/>
          <w:sz w:val="24"/>
          <w:szCs w:val="24"/>
        </w:rPr>
        <w:t>sobre alguns de seus projetos focados em governança, como a criação de indicadores IGG, articulação para aprovação do decreto 9.203/2017, que inaugurou a política de governança da Administração Pública Federal Direta e criação da Rede de Governança Brasil</w:t>
      </w:r>
      <w:r>
        <w:rPr>
          <w:rFonts w:ascii="Arial" w:hAnsi="Arial" w:cs="Arial"/>
          <w:sz w:val="24"/>
          <w:szCs w:val="24"/>
        </w:rPr>
        <w:t>.</w:t>
      </w:r>
    </w:p>
    <w:p w:rsidR="0009233B" w:rsidRDefault="0009233B" w:rsidP="004108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Participaram da mesa debatedora: o </w:t>
      </w:r>
      <w:r w:rsidRPr="00C1758E">
        <w:rPr>
          <w:rFonts w:ascii="Arial" w:hAnsi="Arial" w:cs="Arial"/>
          <w:sz w:val="24"/>
          <w:szCs w:val="24"/>
        </w:rPr>
        <w:t xml:space="preserve">Diretor de Tecnologia da </w:t>
      </w:r>
      <w:proofErr w:type="spellStart"/>
      <w:r w:rsidRPr="00C1758E">
        <w:rPr>
          <w:rFonts w:ascii="Arial" w:hAnsi="Arial" w:cs="Arial"/>
          <w:sz w:val="24"/>
          <w:szCs w:val="24"/>
        </w:rPr>
        <w:t>Etherium</w:t>
      </w:r>
      <w:proofErr w:type="spellEnd"/>
      <w:r w:rsidRPr="00C1758E">
        <w:rPr>
          <w:rFonts w:ascii="Arial" w:hAnsi="Arial" w:cs="Arial"/>
          <w:sz w:val="24"/>
          <w:szCs w:val="24"/>
        </w:rPr>
        <w:t xml:space="preserve"> Tech, Marcio Ferreira Lima, </w:t>
      </w:r>
      <w:r>
        <w:rPr>
          <w:rFonts w:ascii="Arial" w:hAnsi="Arial" w:cs="Arial"/>
          <w:sz w:val="24"/>
          <w:szCs w:val="24"/>
        </w:rPr>
        <w:t xml:space="preserve">o </w:t>
      </w:r>
      <w:r w:rsidRPr="00C1758E">
        <w:rPr>
          <w:rFonts w:ascii="Arial" w:hAnsi="Arial" w:cs="Arial"/>
          <w:sz w:val="24"/>
          <w:szCs w:val="24"/>
        </w:rPr>
        <w:t xml:space="preserve">Prefeito Municipal de Votuporanga, Jorge </w:t>
      </w:r>
      <w:proofErr w:type="spellStart"/>
      <w:r w:rsidRPr="00C1758E">
        <w:rPr>
          <w:rFonts w:ascii="Arial" w:hAnsi="Arial" w:cs="Arial"/>
          <w:sz w:val="24"/>
          <w:szCs w:val="24"/>
        </w:rPr>
        <w:t>Seba</w:t>
      </w:r>
      <w:proofErr w:type="spellEnd"/>
      <w:r>
        <w:rPr>
          <w:rFonts w:ascii="Arial" w:hAnsi="Arial" w:cs="Arial"/>
          <w:sz w:val="24"/>
          <w:szCs w:val="24"/>
        </w:rPr>
        <w:t xml:space="preserve">, e o Presidente da Câmara de Campos do Jordão, Claudio Adão da Silva. </w:t>
      </w:r>
    </w:p>
    <w:sectPr w:rsidR="00092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8E"/>
    <w:rsid w:val="00060EB6"/>
    <w:rsid w:val="0009233B"/>
    <w:rsid w:val="000E7E36"/>
    <w:rsid w:val="0041089B"/>
    <w:rsid w:val="006377A7"/>
    <w:rsid w:val="00C1758E"/>
    <w:rsid w:val="00E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D3FC"/>
  <w15:chartTrackingRefBased/>
  <w15:docId w15:val="{4F9C4C59-DF4B-4E6E-9ECB-97B0D659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1</cp:revision>
  <dcterms:created xsi:type="dcterms:W3CDTF">2021-11-26T13:41:00Z</dcterms:created>
  <dcterms:modified xsi:type="dcterms:W3CDTF">2021-11-26T22:58:00Z</dcterms:modified>
</cp:coreProperties>
</file>