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1ECC" w:rsidRPr="006F0C64" w:rsidRDefault="00BE1ECC" w:rsidP="006F0C64">
      <w:pPr>
        <w:jc w:val="both"/>
        <w:rPr>
          <w:rFonts w:ascii="Arial" w:hAnsi="Arial" w:cs="Arial"/>
          <w:sz w:val="24"/>
          <w:szCs w:val="24"/>
        </w:rPr>
      </w:pPr>
    </w:p>
    <w:p w14:paraId="64D84CCB" w14:textId="756B7DBC" w:rsidR="006F0C64" w:rsidRPr="006F0C64" w:rsidRDefault="006F0C64" w:rsidP="006F0C64">
      <w:pPr>
        <w:jc w:val="center"/>
        <w:rPr>
          <w:rFonts w:ascii="Arial" w:eastAsia="Helvetica Neue" w:hAnsi="Arial" w:cs="Arial"/>
          <w:b/>
          <w:sz w:val="24"/>
          <w:szCs w:val="24"/>
          <w:highlight w:val="white"/>
        </w:rPr>
      </w:pPr>
      <w:bookmarkStart w:id="0" w:name="_GoBack"/>
      <w:proofErr w:type="spellStart"/>
      <w:r w:rsidRPr="006F0C64">
        <w:rPr>
          <w:rFonts w:ascii="Arial" w:eastAsia="Helvetica Neue" w:hAnsi="Arial" w:cs="Arial"/>
          <w:b/>
          <w:sz w:val="24"/>
          <w:szCs w:val="24"/>
          <w:highlight w:val="white"/>
        </w:rPr>
        <w:t>Compliance</w:t>
      </w:r>
      <w:proofErr w:type="spellEnd"/>
      <w:r w:rsidRPr="006F0C64">
        <w:rPr>
          <w:rFonts w:ascii="Arial" w:eastAsia="Helvetica Neue" w:hAnsi="Arial" w:cs="Arial"/>
          <w:b/>
          <w:sz w:val="24"/>
          <w:szCs w:val="24"/>
          <w:highlight w:val="white"/>
        </w:rPr>
        <w:t xml:space="preserve"> e combate à corrupção são destaques em painel do Conexidades nesta sexta-feira (26)</w:t>
      </w:r>
    </w:p>
    <w:bookmarkEnd w:id="0"/>
    <w:p w14:paraId="00000002" w14:textId="55096799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t>Na plenária in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titulada “Programa Nacional de Combate à corrupção e </w:t>
      </w:r>
      <w:proofErr w:type="spell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Compliance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”, tomaram assento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para falar sobre o assunto: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</w:t>
      </w:r>
      <w:proofErr w:type="spellStart"/>
      <w:r w:rsidRPr="006F0C64">
        <w:rPr>
          <w:rFonts w:ascii="Arial" w:eastAsia="Helvetica Neue" w:hAnsi="Arial" w:cs="Arial"/>
          <w:sz w:val="24"/>
          <w:szCs w:val="24"/>
        </w:rPr>
        <w:t>Valcenir</w:t>
      </w:r>
      <w:proofErr w:type="spellEnd"/>
      <w:r w:rsidRPr="006F0C64"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 w:rsidRPr="006F0C64">
        <w:rPr>
          <w:rFonts w:ascii="Arial" w:eastAsia="Helvetica Neue" w:hAnsi="Arial" w:cs="Arial"/>
          <w:sz w:val="24"/>
          <w:szCs w:val="24"/>
        </w:rPr>
        <w:t>Bragato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, V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ice-P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residente da UVESP,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Hamilton Silva, Secretário do Tribunal de Contas da União no Estado de São Paulo, Júlio </w:t>
      </w:r>
      <w:proofErr w:type="spell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Comparini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, advogado e professor de direito na PUC Campinas,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e Leandro Vinicius da Conceição, advogado e pós-graduado em direito público.</w:t>
      </w:r>
    </w:p>
    <w:p w14:paraId="00000003" w14:textId="09CCF2E8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t>Dr. Leandro deu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início dizendo: “espero que esse termo vire moda nas políticas públicas, cada dia mais”, fazendo a defini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ção do termo “</w:t>
      </w:r>
      <w:proofErr w:type="spell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compliance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”, que traz como conceito da palavra que tem origem na língua inglesa, que saiu do mundo universitário, se expandindo no âmbito institucional e empresarial, sendo o conjunto de disciplinas a fim de cumprir e se fazer cumprir as norm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as legais e regulamentares, as políticas e as diretrizes estabelecidas para o negócio e para as atividades da instituição ou empresa, bem como evitar, detectar e tratar quaisquer desvios ou inconformidades que possam ocorrer.</w:t>
      </w:r>
    </w:p>
    <w:p w14:paraId="00000004" w14:textId="14BC2108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Arial" w:hAnsi="Arial" w:cs="Arial"/>
          <w:sz w:val="24"/>
          <w:szCs w:val="24"/>
        </w:rPr>
        <w:t>Comentou que na área corporati</w:t>
      </w:r>
      <w:r w:rsidRPr="006F0C64">
        <w:rPr>
          <w:rFonts w:ascii="Arial" w:eastAsia="Arial" w:hAnsi="Arial" w:cs="Arial"/>
          <w:sz w:val="24"/>
          <w:szCs w:val="24"/>
        </w:rPr>
        <w:t>va as práticas estabelecidas pelo</w:t>
      </w:r>
      <w:r w:rsidRPr="006F0C64">
        <w:rPr>
          <w:rFonts w:ascii="Arial" w:hAnsi="Arial" w:cs="Arial"/>
          <w:sz w:val="24"/>
          <w:szCs w:val="24"/>
        </w:rPr>
        <w:t xml:space="preserve"> 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“</w:t>
      </w:r>
      <w:proofErr w:type="spell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compliance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”, já fazem parte da maioria corporações, trazendo como resultados a melhoria na comunicação, gestão de riscos e diminuição de gastos, entre outros tantos fatores. Trouxe como exemplo a Siemens, que enfrentou an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os atrás um grande escândalo ligado à 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corrupção, prejudicando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a imagem da empresa que teve de enfrentar cancelamentos de contratos, e que hoje trabalha dentro de definições com base no “</w:t>
      </w:r>
      <w:proofErr w:type="spell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compliance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”, recuperando a imagem, minimizando riscos e se reposicionand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o no mercado. Ainda alertou para a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necessidade de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que a administração pública siga também esse caminho, com normas e metas claras, que mesmo com a nova Lei de Licitações, essa é uma ferramenta para licitude e transparência. </w:t>
      </w:r>
    </w:p>
    <w:p w14:paraId="00000005" w14:textId="104BDC1E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t>Foi apresentado pelo Secretário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do Tribunal de Contas da União no Estado de São Paulo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o Programa Nacional de Prevenção a Corrupção, uma plataforma de </w:t>
      </w:r>
      <w:proofErr w:type="gramStart"/>
      <w:r w:rsidRPr="006F0C64">
        <w:rPr>
          <w:rFonts w:ascii="Arial" w:eastAsia="Helvetica Neue" w:hAnsi="Arial" w:cs="Arial"/>
          <w:sz w:val="24"/>
          <w:szCs w:val="24"/>
          <w:highlight w:val="white"/>
        </w:rPr>
        <w:t>auto serviço</w:t>
      </w:r>
      <w:proofErr w:type="gramEnd"/>
      <w:r w:rsidRPr="006F0C64">
        <w:rPr>
          <w:rFonts w:ascii="Arial" w:eastAsia="Helvetica Neue" w:hAnsi="Arial" w:cs="Arial"/>
          <w:sz w:val="24"/>
          <w:szCs w:val="24"/>
          <w:highlight w:val="white"/>
        </w:rPr>
        <w:t>, que orienta para boas práticas após uma análise de diagnóstico, dando suporte inclusive na área de capacitação e parcerias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, para o poder público e outras instituições, gerando selo de qualificação.</w:t>
      </w:r>
    </w:p>
    <w:p w14:paraId="00000006" w14:textId="714F77B9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“Diferente da visão que as instituições tê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m sobre o TCU, não somos um órgão punitivo, mas sim orientador. Nosso papel é fiscalizar e orientar para que erros possam ser corrigidos”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, diz Hamilton Silva, que ressalta que esse programa 15 mil instituições foram convidadas para participação no programa, com a adesão de 9 mil. </w:t>
      </w:r>
    </w:p>
    <w:p w14:paraId="00000007" w14:textId="58259756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t>Destacou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sobre o trabalho de orientação direta realizada pelo TCU/SP, com o programa “TCU + Cidades”, voltado a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gestores municipais. </w:t>
      </w:r>
    </w:p>
    <w:p w14:paraId="00000008" w14:textId="103BCFAD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r w:rsidRPr="006F0C64">
        <w:rPr>
          <w:rFonts w:ascii="Arial" w:eastAsia="Helvetica Neue" w:hAnsi="Arial" w:cs="Arial"/>
          <w:sz w:val="24"/>
          <w:szCs w:val="24"/>
          <w:highlight w:val="white"/>
        </w:rPr>
        <w:lastRenderedPageBreak/>
        <w:t>E e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ncerrou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sua apresentação lembrando que os três pilares: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Ética – Respeito – Decoro, devem sustentar qualquer tipo de prestação de serviço, principalmente aquela que administra o erário público.</w:t>
      </w:r>
    </w:p>
    <w:p w14:paraId="00000009" w14:textId="551D0303" w:rsidR="00BE1ECC" w:rsidRPr="006F0C64" w:rsidRDefault="006F0C64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  <w:proofErr w:type="spellStart"/>
      <w:r w:rsidRPr="006F0C64">
        <w:rPr>
          <w:rFonts w:ascii="Arial" w:eastAsia="Helvetica Neue" w:hAnsi="Arial" w:cs="Arial"/>
          <w:sz w:val="24"/>
          <w:szCs w:val="24"/>
        </w:rPr>
        <w:t>Valcenir</w:t>
      </w:r>
      <w:proofErr w:type="spellEnd"/>
      <w:r w:rsidRPr="006F0C64"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 w:rsidRPr="006F0C64">
        <w:rPr>
          <w:rFonts w:ascii="Arial" w:eastAsia="Helvetica Neue" w:hAnsi="Arial" w:cs="Arial"/>
          <w:sz w:val="24"/>
          <w:szCs w:val="24"/>
        </w:rPr>
        <w:t>Bragato</w:t>
      </w:r>
      <w:proofErr w:type="spellEnd"/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encerrou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a plenária t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razendo o posicionamento que em um momento tão importante como o que estamos vivendo nesses dias do Conexidades,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 xml:space="preserve"> “é saudável vermos os agentes públicos se preocupando em buscar conhecimento e ferramentas para o aumento da qualidade das ações em suas gestõe</w:t>
      </w:r>
      <w:r w:rsidRPr="006F0C64">
        <w:rPr>
          <w:rFonts w:ascii="Arial" w:eastAsia="Helvetica Neue" w:hAnsi="Arial" w:cs="Arial"/>
          <w:sz w:val="24"/>
          <w:szCs w:val="24"/>
          <w:highlight w:val="white"/>
        </w:rPr>
        <w:t>s”.</w:t>
      </w:r>
    </w:p>
    <w:p w14:paraId="0000000A" w14:textId="77777777" w:rsidR="00BE1ECC" w:rsidRPr="006F0C64" w:rsidRDefault="00BE1ECC" w:rsidP="006F0C64">
      <w:pPr>
        <w:jc w:val="both"/>
        <w:rPr>
          <w:rFonts w:ascii="Arial" w:eastAsia="Helvetica Neue" w:hAnsi="Arial" w:cs="Arial"/>
          <w:sz w:val="24"/>
          <w:szCs w:val="24"/>
          <w:highlight w:val="white"/>
        </w:rPr>
      </w:pPr>
    </w:p>
    <w:sectPr w:rsidR="00BE1ECC" w:rsidRPr="006F0C6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CC"/>
    <w:rsid w:val="006F0C64"/>
    <w:rsid w:val="00B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2999"/>
  <w15:docId w15:val="{C68ABA8C-37F9-4E4B-AD0B-823BA7EF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2</cp:revision>
  <dcterms:created xsi:type="dcterms:W3CDTF">2021-11-27T02:24:00Z</dcterms:created>
  <dcterms:modified xsi:type="dcterms:W3CDTF">2021-11-27T02:24:00Z</dcterms:modified>
</cp:coreProperties>
</file>